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07D" w:rsidRDefault="00A2207D" w:rsidP="00A2207D">
      <w:pPr>
        <w:tabs>
          <w:tab w:val="left" w:pos="4820"/>
        </w:tabs>
        <w:spacing w:after="0" w:line="240" w:lineRule="auto"/>
        <w:rPr>
          <w:sz w:val="18"/>
          <w:szCs w:val="18"/>
        </w:rPr>
      </w:pPr>
      <w:r>
        <w:rPr>
          <w:noProof/>
          <w:lang w:eastAsia="it-IT"/>
        </w:rPr>
        <w:drawing>
          <wp:inline distT="0" distB="0" distL="0" distR="0">
            <wp:extent cx="2019935" cy="922655"/>
            <wp:effectExtent l="0" t="0" r="0" b="0"/>
            <wp:docPr id="5" name="Immagine 5" descr="Image4-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4-1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935" cy="922655"/>
                    </a:xfrm>
                    <a:prstGeom prst="rect">
                      <a:avLst/>
                    </a:prstGeom>
                    <a:noFill/>
                    <a:ln>
                      <a:noFill/>
                    </a:ln>
                  </pic:spPr>
                </pic:pic>
              </a:graphicData>
            </a:graphic>
          </wp:inline>
        </w:drawing>
      </w:r>
    </w:p>
    <w:p w:rsidR="00A2207D" w:rsidRDefault="00A2207D" w:rsidP="00A2207D">
      <w:pPr>
        <w:tabs>
          <w:tab w:val="left" w:pos="1122"/>
        </w:tabs>
        <w:spacing w:after="0" w:line="240" w:lineRule="auto"/>
        <w:rPr>
          <w:sz w:val="18"/>
          <w:szCs w:val="18"/>
        </w:rPr>
      </w:pPr>
      <w:r>
        <w:rPr>
          <w:sz w:val="18"/>
          <w:szCs w:val="18"/>
        </w:rPr>
        <w:tab/>
        <w:t>Associazione delle organizzazioni di ingegneria,</w:t>
      </w:r>
    </w:p>
    <w:p w:rsidR="00A2207D" w:rsidRDefault="00A2207D" w:rsidP="00A2207D">
      <w:pPr>
        <w:tabs>
          <w:tab w:val="left" w:pos="1122"/>
        </w:tabs>
        <w:spacing w:after="0" w:line="240" w:lineRule="auto"/>
        <w:rPr>
          <w:sz w:val="18"/>
          <w:szCs w:val="18"/>
        </w:rPr>
      </w:pPr>
      <w:r>
        <w:rPr>
          <w:sz w:val="18"/>
          <w:szCs w:val="18"/>
        </w:rPr>
        <w:tab/>
      </w:r>
      <w:proofErr w:type="gramStart"/>
      <w:r>
        <w:rPr>
          <w:sz w:val="18"/>
          <w:szCs w:val="18"/>
        </w:rPr>
        <w:t>di</w:t>
      </w:r>
      <w:proofErr w:type="gramEnd"/>
      <w:r>
        <w:rPr>
          <w:sz w:val="18"/>
          <w:szCs w:val="18"/>
        </w:rPr>
        <w:t xml:space="preserve"> architettura e di consulenza tecnico-economica</w:t>
      </w:r>
    </w:p>
    <w:p w:rsidR="00A2207D" w:rsidRDefault="00A2207D" w:rsidP="00A2207D">
      <w:pPr>
        <w:tabs>
          <w:tab w:val="left" w:pos="1111"/>
        </w:tabs>
        <w:spacing w:after="0" w:line="240" w:lineRule="auto"/>
      </w:pPr>
      <w:r>
        <w:tab/>
      </w:r>
      <w:r>
        <w:fldChar w:fldCharType="begin"/>
      </w:r>
      <w:r>
        <w:instrText xml:space="preserve"> INCLUDEPICTURE "http://www.confindustria.it/comunica/NewsCirc.nsf/e65acb38763975c0c1256974004b3660/ed9db59a131554fbc1256d2b004a3bee/Body/0.2634?OpenElement&amp;FieldElemFormat=gif"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15pt;height:27.55pt">
            <v:imagedata r:id="rId7" r:href="rId8"/>
          </v:shape>
        </w:pict>
      </w:r>
      <w:r>
        <w:fldChar w:fldCharType="end"/>
      </w:r>
    </w:p>
    <w:p w:rsidR="00A2207D" w:rsidRDefault="00A2207D" w:rsidP="00A2207D">
      <w:pPr>
        <w:tabs>
          <w:tab w:val="left" w:pos="1111"/>
        </w:tabs>
        <w:spacing w:after="0" w:line="240" w:lineRule="auto"/>
      </w:pPr>
    </w:p>
    <w:p w:rsidR="00A2207D" w:rsidRPr="00E96732" w:rsidRDefault="00A2207D" w:rsidP="00A2207D">
      <w:pPr>
        <w:tabs>
          <w:tab w:val="left" w:pos="1111"/>
        </w:tabs>
        <w:spacing w:after="0" w:line="240" w:lineRule="auto"/>
        <w:rPr>
          <w:rFonts w:ascii="Arial" w:hAnsi="Arial" w:cs="Arial"/>
          <w:sz w:val="18"/>
          <w:szCs w:val="18"/>
        </w:rPr>
      </w:pPr>
      <w:r w:rsidRPr="00E96732">
        <w:rPr>
          <w:rFonts w:ascii="Arial" w:hAnsi="Arial" w:cs="Arial"/>
          <w:sz w:val="18"/>
          <w:szCs w:val="18"/>
        </w:rPr>
        <w:tab/>
        <w:t>Ufficio Legislativo</w:t>
      </w:r>
    </w:p>
    <w:p w:rsidR="00A2207D" w:rsidRDefault="00A2207D" w:rsidP="00A2207D">
      <w:pPr>
        <w:tabs>
          <w:tab w:val="left" w:pos="1111"/>
        </w:tabs>
        <w:spacing w:after="0" w:line="240" w:lineRule="auto"/>
      </w:pPr>
    </w:p>
    <w:p w:rsidR="00A2207D" w:rsidRDefault="00A2207D" w:rsidP="00A2207D">
      <w:pPr>
        <w:tabs>
          <w:tab w:val="left" w:pos="1111"/>
        </w:tabs>
        <w:spacing w:after="0" w:line="240" w:lineRule="auto"/>
        <w:sectPr w:rsidR="00A2207D" w:rsidSect="00E96732">
          <w:footerReference w:type="default" r:id="rId9"/>
          <w:type w:val="continuous"/>
          <w:pgSz w:w="11906" w:h="16838" w:code="9"/>
          <w:pgMar w:top="567" w:right="454" w:bottom="1134" w:left="454" w:header="567" w:footer="567" w:gutter="0"/>
          <w:cols w:space="709"/>
        </w:sectPr>
      </w:pPr>
    </w:p>
    <w:p w:rsidR="004C4D63" w:rsidRPr="00A2207D" w:rsidRDefault="004C4D63" w:rsidP="00A2207D">
      <w:pPr>
        <w:pStyle w:val="NormaleWeb"/>
        <w:spacing w:before="0" w:beforeAutospacing="0" w:after="0" w:afterAutospacing="0"/>
        <w:jc w:val="center"/>
        <w:rPr>
          <w:b/>
        </w:rPr>
      </w:pPr>
      <w:r w:rsidRPr="00A2207D">
        <w:rPr>
          <w:rStyle w:val="Enfasigrassetto"/>
          <w:rFonts w:ascii="Verdana" w:hAnsi="Verdana"/>
          <w:sz w:val="20"/>
          <w:szCs w:val="20"/>
        </w:rPr>
        <w:t>BOZZA</w:t>
      </w:r>
    </w:p>
    <w:p w:rsidR="00A2207D" w:rsidRDefault="00A2207D" w:rsidP="00A2207D">
      <w:pPr>
        <w:pStyle w:val="NormaleWeb"/>
        <w:spacing w:before="0" w:beforeAutospacing="0" w:after="0" w:afterAutospacing="0"/>
        <w:rPr>
          <w:rFonts w:ascii="Verdana" w:hAnsi="Verdana"/>
          <w:sz w:val="20"/>
          <w:szCs w:val="20"/>
          <w:u w:val="single"/>
        </w:rPr>
      </w:pPr>
    </w:p>
    <w:p w:rsidR="00A2207D" w:rsidRDefault="00A2207D" w:rsidP="00A2207D">
      <w:pPr>
        <w:pStyle w:val="NormaleWeb"/>
        <w:spacing w:before="0" w:beforeAutospacing="0" w:after="0" w:afterAutospacing="0"/>
        <w:rPr>
          <w:rFonts w:ascii="Verdana" w:hAnsi="Verdana"/>
          <w:sz w:val="20"/>
          <w:szCs w:val="20"/>
          <w:u w:val="single"/>
        </w:rPr>
      </w:pPr>
    </w:p>
    <w:p w:rsidR="004C4D63" w:rsidRPr="004C4D63" w:rsidRDefault="004C4D63" w:rsidP="00A2207D">
      <w:pPr>
        <w:pStyle w:val="NormaleWeb"/>
        <w:spacing w:before="0" w:beforeAutospacing="0" w:after="0" w:afterAutospacing="0"/>
      </w:pPr>
      <w:r w:rsidRPr="004C4D63">
        <w:rPr>
          <w:rFonts w:ascii="Verdana" w:hAnsi="Verdana"/>
          <w:sz w:val="20"/>
          <w:szCs w:val="20"/>
          <w:u w:val="single"/>
        </w:rPr>
        <w:t>Oggetto</w:t>
      </w:r>
      <w:r w:rsidRPr="00A2207D">
        <w:rPr>
          <w:rFonts w:ascii="Verdana" w:hAnsi="Verdana"/>
          <w:sz w:val="20"/>
          <w:szCs w:val="20"/>
        </w:rPr>
        <w:t>:</w:t>
      </w:r>
      <w:r w:rsidR="00A2207D" w:rsidRPr="00A2207D">
        <w:rPr>
          <w:rFonts w:ascii="Verdana" w:hAnsi="Verdana"/>
          <w:sz w:val="20"/>
          <w:szCs w:val="20"/>
        </w:rPr>
        <w:t xml:space="preserve"> </w:t>
      </w:r>
      <w:r w:rsidRPr="004C4D63">
        <w:rPr>
          <w:rFonts w:ascii="Verdana" w:hAnsi="Verdana"/>
          <w:sz w:val="20"/>
          <w:szCs w:val="20"/>
        </w:rPr>
        <w:t>richiesta adeguamento contrattuale ex art. 106, comma 1 lettera c) del codice dei contratti pubblici</w:t>
      </w:r>
    </w:p>
    <w:p w:rsidR="004C4D63" w:rsidRDefault="004C4D63" w:rsidP="00A2207D">
      <w:pPr>
        <w:pStyle w:val="NormaleWeb"/>
        <w:spacing w:before="0" w:beforeAutospacing="0" w:after="0" w:afterAutospacing="0"/>
      </w:pPr>
    </w:p>
    <w:p w:rsidR="00A2207D" w:rsidRPr="004C4D63" w:rsidRDefault="00A2207D" w:rsidP="00A2207D">
      <w:pPr>
        <w:pStyle w:val="NormaleWeb"/>
        <w:spacing w:before="0" w:beforeAutospacing="0" w:after="0" w:afterAutospacing="0"/>
      </w:pPr>
    </w:p>
    <w:p w:rsidR="004C4D63" w:rsidRPr="004C4D63" w:rsidRDefault="004C4D63" w:rsidP="00A2207D">
      <w:pPr>
        <w:pStyle w:val="NormaleWeb"/>
        <w:spacing w:before="0" w:beforeAutospacing="0" w:after="0" w:afterAutospacing="0"/>
      </w:pPr>
      <w:r w:rsidRPr="004C4D63">
        <w:rPr>
          <w:rFonts w:ascii="Verdana" w:hAnsi="Verdana"/>
          <w:sz w:val="20"/>
          <w:szCs w:val="20"/>
        </w:rPr>
        <w:t>Spett.le Committente</w:t>
      </w:r>
    </w:p>
    <w:p w:rsidR="004C4D63" w:rsidRPr="004C4D63" w:rsidRDefault="004C4D63" w:rsidP="00A2207D">
      <w:pPr>
        <w:pStyle w:val="NormaleWeb"/>
        <w:spacing w:before="0" w:beforeAutospacing="0" w:after="0" w:afterAutospacing="0"/>
        <w:ind w:firstLine="708"/>
      </w:pPr>
      <w:proofErr w:type="gramStart"/>
      <w:r w:rsidRPr="004C4D63">
        <w:rPr>
          <w:rFonts w:ascii="Verdana" w:hAnsi="Verdana"/>
          <w:sz w:val="20"/>
          <w:szCs w:val="20"/>
        </w:rPr>
        <w:t>alla</w:t>
      </w:r>
      <w:proofErr w:type="gramEnd"/>
      <w:r w:rsidRPr="004C4D63">
        <w:rPr>
          <w:rFonts w:ascii="Verdana" w:hAnsi="Verdana"/>
          <w:sz w:val="20"/>
          <w:szCs w:val="20"/>
        </w:rPr>
        <w:t xml:space="preserve"> c.a. del Responsabile del Procedimento</w:t>
      </w:r>
    </w:p>
    <w:p w:rsidR="004C4D63" w:rsidRPr="004C4D63" w:rsidRDefault="004C4D63" w:rsidP="00A2207D">
      <w:pPr>
        <w:pStyle w:val="NormaleWeb"/>
        <w:spacing w:before="0" w:beforeAutospacing="0" w:after="0" w:afterAutospacing="0"/>
        <w:ind w:left="708"/>
      </w:pPr>
      <w:proofErr w:type="gramStart"/>
      <w:r w:rsidRPr="004C4D63">
        <w:rPr>
          <w:rFonts w:ascii="Verdana" w:hAnsi="Verdana"/>
          <w:sz w:val="20"/>
          <w:szCs w:val="20"/>
        </w:rPr>
        <w:t>alla</w:t>
      </w:r>
      <w:proofErr w:type="gramEnd"/>
      <w:r w:rsidRPr="004C4D63">
        <w:rPr>
          <w:rFonts w:ascii="Verdana" w:hAnsi="Verdana"/>
          <w:sz w:val="20"/>
          <w:szCs w:val="20"/>
        </w:rPr>
        <w:t xml:space="preserve"> c.a. della Direzione Lavori (</w:t>
      </w:r>
      <w:r w:rsidRPr="004C4D63">
        <w:rPr>
          <w:rStyle w:val="Enfasicorsivo"/>
          <w:rFonts w:ascii="Verdana" w:hAnsi="Verdana"/>
          <w:sz w:val="20"/>
          <w:szCs w:val="20"/>
        </w:rPr>
        <w:t>nel caso di contratto unitario di DL e CSE, modificando quanto necessario, si trasmette al solo RUP</w:t>
      </w:r>
      <w:r w:rsidRPr="004C4D63">
        <w:rPr>
          <w:rFonts w:ascii="Verdana" w:hAnsi="Verdana"/>
          <w:sz w:val="20"/>
          <w:szCs w:val="20"/>
        </w:rPr>
        <w:t>)</w:t>
      </w:r>
    </w:p>
    <w:p w:rsidR="004C4D63" w:rsidRDefault="004C4D63" w:rsidP="00A2207D">
      <w:pPr>
        <w:pStyle w:val="NormaleWeb"/>
        <w:spacing w:before="0" w:beforeAutospacing="0" w:after="0" w:afterAutospacing="0"/>
      </w:pPr>
    </w:p>
    <w:p w:rsidR="00A2207D" w:rsidRPr="004C4D63" w:rsidRDefault="00A2207D" w:rsidP="00A2207D">
      <w:pPr>
        <w:pStyle w:val="NormaleWeb"/>
        <w:spacing w:before="0" w:beforeAutospacing="0" w:after="0" w:afterAutospacing="0"/>
      </w:pPr>
    </w:p>
    <w:p w:rsidR="004C4D63" w:rsidRPr="004C4D63" w:rsidRDefault="004C4D63" w:rsidP="00A2207D">
      <w:pPr>
        <w:pStyle w:val="NormaleWeb"/>
        <w:spacing w:before="0" w:beforeAutospacing="0" w:after="0" w:afterAutospacing="0"/>
      </w:pPr>
      <w:r w:rsidRPr="004C4D63">
        <w:rPr>
          <w:rFonts w:ascii="Verdana" w:hAnsi="Verdana"/>
          <w:sz w:val="20"/>
          <w:szCs w:val="20"/>
          <w:u w:val="single"/>
        </w:rPr>
        <w:t>OGGETTO</w:t>
      </w:r>
      <w:r w:rsidRPr="004C4D63">
        <w:rPr>
          <w:rFonts w:ascii="Verdana" w:hAnsi="Verdana"/>
          <w:sz w:val="20"/>
          <w:szCs w:val="20"/>
        </w:rPr>
        <w:t>: Contratto di appalto di servizi n. ...........di Rep. del.... – Adeguamento a seguito dell'emergenza Covid-19</w:t>
      </w:r>
    </w:p>
    <w:p w:rsidR="00A2207D" w:rsidRDefault="00A2207D" w:rsidP="00A2207D">
      <w:pPr>
        <w:pStyle w:val="NormaleWeb"/>
        <w:spacing w:before="0" w:beforeAutospacing="0" w:after="0" w:afterAutospacing="0"/>
        <w:jc w:val="both"/>
        <w:rPr>
          <w:rFonts w:ascii="Verdana" w:hAnsi="Verdana"/>
          <w:sz w:val="20"/>
          <w:szCs w:val="20"/>
        </w:rPr>
      </w:pPr>
    </w:p>
    <w:p w:rsidR="00A2207D" w:rsidRDefault="00A2207D" w:rsidP="00A2207D">
      <w:pPr>
        <w:pStyle w:val="NormaleWeb"/>
        <w:spacing w:before="0" w:beforeAutospacing="0" w:after="0" w:afterAutospacing="0"/>
        <w:jc w:val="both"/>
        <w:rPr>
          <w:rFonts w:ascii="Verdana" w:hAnsi="Verdana"/>
          <w:sz w:val="20"/>
          <w:szCs w:val="20"/>
        </w:rPr>
      </w:pPr>
    </w:p>
    <w:p w:rsidR="004C4D63" w:rsidRPr="004C4D63" w:rsidRDefault="004C4D63" w:rsidP="00A2207D">
      <w:pPr>
        <w:pStyle w:val="NormaleWeb"/>
        <w:spacing w:before="0" w:beforeAutospacing="0" w:after="0" w:afterAutospacing="0"/>
        <w:jc w:val="both"/>
      </w:pPr>
      <w:r w:rsidRPr="004C4D63">
        <w:rPr>
          <w:rFonts w:ascii="Verdana" w:hAnsi="Verdana"/>
          <w:sz w:val="20"/>
          <w:szCs w:val="20"/>
        </w:rPr>
        <w:t>La scrivente Società/Studio professionale, nella per</w:t>
      </w:r>
      <w:r>
        <w:rPr>
          <w:rFonts w:ascii="Verdana" w:hAnsi="Verdana"/>
          <w:sz w:val="20"/>
          <w:szCs w:val="20"/>
        </w:rPr>
        <w:t>sona del legale rappresentante I</w:t>
      </w:r>
      <w:r w:rsidRPr="004C4D63">
        <w:rPr>
          <w:rFonts w:ascii="Verdana" w:hAnsi="Verdana"/>
          <w:sz w:val="20"/>
          <w:szCs w:val="20"/>
        </w:rPr>
        <w:t>ng. /Arch.</w:t>
      </w:r>
      <w:proofErr w:type="gramStart"/>
      <w:r w:rsidRPr="004C4D63">
        <w:rPr>
          <w:rFonts w:ascii="Verdana" w:hAnsi="Verdana"/>
          <w:sz w:val="20"/>
          <w:szCs w:val="20"/>
        </w:rPr>
        <w:t xml:space="preserve"> ....</w:t>
      </w:r>
      <w:proofErr w:type="gramEnd"/>
      <w:r w:rsidRPr="004C4D63">
        <w:rPr>
          <w:rFonts w:ascii="Verdana" w:hAnsi="Verdana"/>
          <w:sz w:val="20"/>
          <w:szCs w:val="20"/>
        </w:rPr>
        <w:t>. ........, con riferimento al co</w:t>
      </w:r>
      <w:r w:rsidR="00474D39">
        <w:rPr>
          <w:rFonts w:ascii="Verdana" w:hAnsi="Verdana"/>
          <w:sz w:val="20"/>
          <w:szCs w:val="20"/>
        </w:rPr>
        <w:t>ntratto di appalto in oggetto,</w:t>
      </w:r>
      <w:r w:rsidRPr="004C4D63">
        <w:rPr>
          <w:rFonts w:ascii="Verdana" w:hAnsi="Verdana"/>
          <w:sz w:val="20"/>
          <w:szCs w:val="20"/>
        </w:rPr>
        <w:t xml:space="preserve"> alla luce dell'emergenza epidemiologica dovuta alla diffusione del Covid-19, degli adeguamenti delle attività in cantiere richieste dal datore di lavoro (impresa di costruzioni) in ottemperanza del protocollo sulla sicurezza nei cantieri (all.7 del </w:t>
      </w:r>
      <w:proofErr w:type="spellStart"/>
      <w:r w:rsidRPr="004C4D63">
        <w:rPr>
          <w:rFonts w:ascii="Verdana" w:hAnsi="Verdana"/>
          <w:sz w:val="20"/>
          <w:szCs w:val="20"/>
        </w:rPr>
        <w:t>Dpcm</w:t>
      </w:r>
      <w:proofErr w:type="spellEnd"/>
      <w:r w:rsidRPr="004C4D63">
        <w:rPr>
          <w:rFonts w:ascii="Verdana" w:hAnsi="Verdana"/>
          <w:sz w:val="20"/>
          <w:szCs w:val="20"/>
        </w:rPr>
        <w:t xml:space="preserve"> 24 aprile 2020), </w:t>
      </w:r>
      <w:proofErr w:type="spellStart"/>
      <w:r w:rsidRPr="004C4D63">
        <w:rPr>
          <w:rFonts w:ascii="Verdana" w:hAnsi="Verdana"/>
          <w:sz w:val="20"/>
          <w:szCs w:val="20"/>
        </w:rPr>
        <w:t>nonchè</w:t>
      </w:r>
      <w:proofErr w:type="spellEnd"/>
      <w:r w:rsidRPr="004C4D63">
        <w:rPr>
          <w:rFonts w:ascii="Verdana" w:hAnsi="Verdana"/>
          <w:sz w:val="20"/>
          <w:szCs w:val="20"/>
        </w:rPr>
        <w:t xml:space="preserve"> del prolungamento della dur</w:t>
      </w:r>
      <w:r w:rsidR="00A2207D">
        <w:rPr>
          <w:rFonts w:ascii="Verdana" w:hAnsi="Verdana"/>
          <w:sz w:val="20"/>
          <w:szCs w:val="20"/>
        </w:rPr>
        <w:t xml:space="preserve">ata delle prestazioni affidate, </w:t>
      </w:r>
      <w:r w:rsidRPr="004C4D63">
        <w:rPr>
          <w:rFonts w:ascii="Verdana" w:hAnsi="Verdana"/>
          <w:sz w:val="20"/>
          <w:szCs w:val="20"/>
        </w:rPr>
        <w:t xml:space="preserve">intende </w:t>
      </w:r>
      <w:r w:rsidR="00A2207D">
        <w:rPr>
          <w:rFonts w:ascii="Verdana" w:hAnsi="Verdana"/>
          <w:sz w:val="20"/>
          <w:szCs w:val="20"/>
        </w:rPr>
        <w:t xml:space="preserve">evidenziare con la presente il </w:t>
      </w:r>
      <w:r w:rsidRPr="004C4D63">
        <w:rPr>
          <w:rFonts w:ascii="Verdana" w:hAnsi="Verdana"/>
          <w:sz w:val="20"/>
          <w:szCs w:val="20"/>
        </w:rPr>
        <w:t>mutato quadro generale dovuto al contenimento della pandemia che ha imposto notevoli modifiche allo svolgimento delle attività affidate, i cui effetti saranno prevedibilmente estesi per un lungo periodo, allo stato non prevedibile.</w:t>
      </w:r>
    </w:p>
    <w:p w:rsidR="004C4D63" w:rsidRPr="004C4D63" w:rsidRDefault="004C4D63" w:rsidP="004C4D63">
      <w:pPr>
        <w:pStyle w:val="NormaleWeb"/>
        <w:jc w:val="both"/>
      </w:pPr>
      <w:r w:rsidRPr="004C4D63">
        <w:rPr>
          <w:rFonts w:ascii="Verdana" w:hAnsi="Verdana"/>
          <w:sz w:val="20"/>
          <w:szCs w:val="20"/>
        </w:rPr>
        <w:t xml:space="preserve">Le misure proposte dall'impresa </w:t>
      </w:r>
      <w:r w:rsidR="00474D39">
        <w:rPr>
          <w:rFonts w:ascii="Verdana" w:hAnsi="Verdana"/>
          <w:sz w:val="20"/>
          <w:szCs w:val="20"/>
        </w:rPr>
        <w:t xml:space="preserve">di costruzioni </w:t>
      </w:r>
      <w:r w:rsidRPr="004C4D63">
        <w:rPr>
          <w:rFonts w:ascii="Verdana" w:hAnsi="Verdana"/>
          <w:sz w:val="20"/>
          <w:szCs w:val="20"/>
        </w:rPr>
        <w:t>comportano</w:t>
      </w:r>
      <w:r w:rsidR="00474D39">
        <w:rPr>
          <w:rFonts w:ascii="Verdana" w:hAnsi="Verdana"/>
          <w:sz w:val="20"/>
          <w:szCs w:val="20"/>
        </w:rPr>
        <w:t xml:space="preserve"> infatti</w:t>
      </w:r>
      <w:r w:rsidRPr="004C4D63">
        <w:rPr>
          <w:rFonts w:ascii="Verdana" w:hAnsi="Verdana"/>
          <w:sz w:val="20"/>
          <w:szCs w:val="20"/>
        </w:rPr>
        <w:t xml:space="preserve"> l'adozione di rilevanti restrizioni rispetto all'ordi</w:t>
      </w:r>
      <w:r w:rsidR="00474D39">
        <w:rPr>
          <w:rFonts w:ascii="Verdana" w:hAnsi="Verdana"/>
          <w:sz w:val="20"/>
          <w:szCs w:val="20"/>
        </w:rPr>
        <w:t>naria esecuzione della commessa</w:t>
      </w:r>
      <w:r w:rsidRPr="004C4D63">
        <w:rPr>
          <w:rFonts w:ascii="Verdana" w:hAnsi="Verdana"/>
          <w:sz w:val="20"/>
          <w:szCs w:val="20"/>
        </w:rPr>
        <w:t xml:space="preserve"> ed imporranno l'introduzione di strumenti contrattuali idonei a consentire la prosecuzione dell'appalto in condizioni di sicurezza e di sostenibilità economica.</w:t>
      </w:r>
    </w:p>
    <w:p w:rsidR="004C4D63" w:rsidRPr="004C4D63" w:rsidRDefault="004C4D63" w:rsidP="004C4D63">
      <w:pPr>
        <w:pStyle w:val="NormaleWeb"/>
        <w:jc w:val="both"/>
      </w:pPr>
      <w:r w:rsidRPr="004C4D63">
        <w:rPr>
          <w:rFonts w:ascii="Verdana" w:hAnsi="Verdana"/>
          <w:sz w:val="20"/>
          <w:szCs w:val="20"/>
        </w:rPr>
        <w:t xml:space="preserve">Sotto il profilo della sicurezza, lo scrivente Coordinatore della Sicurezza per l'Esecuzione dei lavori in ottemperanza agli obblighi imposti dall'art. 92 del </w:t>
      </w:r>
      <w:proofErr w:type="spellStart"/>
      <w:r w:rsidRPr="004C4D63">
        <w:rPr>
          <w:rFonts w:ascii="Verdana" w:hAnsi="Verdana"/>
          <w:sz w:val="20"/>
          <w:szCs w:val="20"/>
        </w:rPr>
        <w:t>D.Lgs.</w:t>
      </w:r>
      <w:proofErr w:type="spellEnd"/>
      <w:r w:rsidRPr="004C4D63">
        <w:rPr>
          <w:rFonts w:ascii="Verdana" w:hAnsi="Verdana"/>
          <w:sz w:val="20"/>
          <w:szCs w:val="20"/>
        </w:rPr>
        <w:t xml:space="preserve"> n. 81/2008 è tenuto – in coordinamento con l'impresa - all'adeguamento del Piano di Sicurezza e Coordinamento (PSC) in relazione all'evoluzione dei lavori e alle eventuali modifiche intervenute.</w:t>
      </w:r>
    </w:p>
    <w:p w:rsidR="00A2207D" w:rsidRDefault="004C4D63" w:rsidP="00A2207D">
      <w:pPr>
        <w:pStyle w:val="NormaleWeb"/>
        <w:spacing w:before="0" w:beforeAutospacing="0" w:after="0" w:afterAutospacing="0"/>
        <w:jc w:val="both"/>
        <w:rPr>
          <w:rFonts w:ascii="Verdana" w:hAnsi="Verdana"/>
          <w:sz w:val="20"/>
          <w:szCs w:val="20"/>
        </w:rPr>
      </w:pPr>
      <w:r w:rsidRPr="004C4D63">
        <w:rPr>
          <w:rFonts w:ascii="Verdana" w:hAnsi="Verdana"/>
          <w:sz w:val="20"/>
          <w:szCs w:val="20"/>
        </w:rPr>
        <w:t>In quest'ottica lo scrivente ha predisposto un adeguamento del piano di sicurezz</w:t>
      </w:r>
      <w:r w:rsidR="00A2207D">
        <w:rPr>
          <w:rFonts w:ascii="Verdana" w:hAnsi="Verdana"/>
          <w:sz w:val="20"/>
          <w:szCs w:val="20"/>
        </w:rPr>
        <w:t xml:space="preserve">a in fase di esecuzione, nonché </w:t>
      </w:r>
      <w:r w:rsidRPr="004C4D63">
        <w:rPr>
          <w:rFonts w:ascii="Verdana" w:hAnsi="Verdana"/>
          <w:sz w:val="20"/>
          <w:szCs w:val="20"/>
        </w:rPr>
        <w:t xml:space="preserve">adeguamento dei costi della sicurezza in ottica </w:t>
      </w:r>
      <w:proofErr w:type="spellStart"/>
      <w:r w:rsidRPr="004C4D63">
        <w:rPr>
          <w:rFonts w:ascii="Verdana" w:hAnsi="Verdana"/>
          <w:sz w:val="20"/>
          <w:szCs w:val="20"/>
        </w:rPr>
        <w:t>Covid</w:t>
      </w:r>
      <w:proofErr w:type="spellEnd"/>
      <w:r w:rsidRPr="004C4D63">
        <w:rPr>
          <w:rFonts w:ascii="Verdana" w:hAnsi="Verdana"/>
          <w:sz w:val="20"/>
          <w:szCs w:val="20"/>
        </w:rPr>
        <w:t xml:space="preserve">, adeguamento del </w:t>
      </w:r>
      <w:r w:rsidR="00A2207D" w:rsidRPr="004C4D63">
        <w:rPr>
          <w:rFonts w:ascii="Verdana" w:hAnsi="Verdana"/>
          <w:sz w:val="20"/>
          <w:szCs w:val="20"/>
        </w:rPr>
        <w:t xml:space="preserve">Diagramma di </w:t>
      </w:r>
      <w:proofErr w:type="spellStart"/>
      <w:r w:rsidR="00A2207D" w:rsidRPr="004C4D63">
        <w:rPr>
          <w:rFonts w:ascii="Verdana" w:hAnsi="Verdana"/>
          <w:sz w:val="20"/>
          <w:szCs w:val="20"/>
        </w:rPr>
        <w:t>Gantt</w:t>
      </w:r>
      <w:proofErr w:type="spellEnd"/>
      <w:r w:rsidR="00A2207D" w:rsidRPr="004C4D63">
        <w:rPr>
          <w:rFonts w:ascii="Verdana" w:hAnsi="Verdana"/>
          <w:sz w:val="20"/>
          <w:szCs w:val="20"/>
        </w:rPr>
        <w:t xml:space="preserve"> per il riallineamento delle fasi di lavoro, partecipazione alle riunioni di coordinamento relative al contenimento del contagio, verifica del rispetto in cantiere di quanto prescritto nel PSC in ottica contenimento del contagio, verifica dell'avvenuta formazione/informazione dei lavoratori relative al contenimento del contagio, verifica dei puntuali monitoraggi dell'addetto </w:t>
      </w:r>
      <w:proofErr w:type="spellStart"/>
      <w:r w:rsidR="00A2207D" w:rsidRPr="004C4D63">
        <w:rPr>
          <w:rFonts w:ascii="Verdana" w:hAnsi="Verdana"/>
          <w:sz w:val="20"/>
          <w:szCs w:val="20"/>
        </w:rPr>
        <w:t>Covid</w:t>
      </w:r>
      <w:proofErr w:type="spellEnd"/>
      <w:r w:rsidR="00A2207D" w:rsidRPr="004C4D63">
        <w:rPr>
          <w:rFonts w:ascii="Verdana" w:hAnsi="Verdana"/>
          <w:sz w:val="20"/>
          <w:szCs w:val="20"/>
        </w:rPr>
        <w:t xml:space="preserve"> attraverso </w:t>
      </w:r>
      <w:proofErr w:type="spellStart"/>
      <w:r w:rsidR="00A2207D" w:rsidRPr="004C4D63">
        <w:rPr>
          <w:rFonts w:ascii="Verdana" w:hAnsi="Verdana"/>
          <w:sz w:val="20"/>
          <w:szCs w:val="20"/>
        </w:rPr>
        <w:t>check</w:t>
      </w:r>
      <w:proofErr w:type="spellEnd"/>
      <w:r w:rsidR="00A2207D" w:rsidRPr="004C4D63">
        <w:rPr>
          <w:rFonts w:ascii="Verdana" w:hAnsi="Verdana"/>
          <w:sz w:val="20"/>
          <w:szCs w:val="20"/>
        </w:rPr>
        <w:t xml:space="preserve"> list </w:t>
      </w:r>
      <w:proofErr w:type="gramStart"/>
      <w:r w:rsidR="00A2207D" w:rsidRPr="004C4D63">
        <w:rPr>
          <w:rFonts w:ascii="Verdana" w:hAnsi="Verdana"/>
          <w:sz w:val="20"/>
          <w:szCs w:val="20"/>
        </w:rPr>
        <w:t>dedicata....</w:t>
      </w:r>
      <w:proofErr w:type="gramEnd"/>
      <w:r w:rsidR="00A2207D" w:rsidRPr="004C4D63">
        <w:rPr>
          <w:rFonts w:ascii="Verdana" w:hAnsi="Verdana"/>
          <w:sz w:val="20"/>
          <w:szCs w:val="20"/>
        </w:rPr>
        <w:t>.</w:t>
      </w:r>
      <w:r w:rsidR="00A2207D" w:rsidRPr="004C4D63">
        <w:rPr>
          <w:rStyle w:val="Enfasicorsivo"/>
          <w:rFonts w:ascii="Verdana" w:hAnsi="Verdana"/>
          <w:sz w:val="20"/>
          <w:szCs w:val="20"/>
        </w:rPr>
        <w:t>(inserire altro se del caso).</w:t>
      </w:r>
    </w:p>
    <w:p w:rsidR="00A2207D" w:rsidRDefault="00A2207D" w:rsidP="00A2207D">
      <w:pPr>
        <w:pStyle w:val="NormaleWeb"/>
        <w:spacing w:before="0" w:beforeAutospacing="0" w:after="0" w:afterAutospacing="0"/>
        <w:jc w:val="right"/>
        <w:rPr>
          <w:rFonts w:ascii="Verdana" w:hAnsi="Verdana"/>
          <w:sz w:val="20"/>
          <w:szCs w:val="20"/>
        </w:rPr>
        <w:sectPr w:rsidR="00A2207D" w:rsidSect="00A2207D">
          <w:footerReference w:type="default" r:id="rId10"/>
          <w:type w:val="continuous"/>
          <w:pgSz w:w="11906" w:h="16838" w:code="9"/>
          <w:pgMar w:top="1418" w:right="1134" w:bottom="1134" w:left="1134" w:header="709" w:footer="709" w:gutter="0"/>
          <w:cols w:space="708"/>
          <w:docGrid w:linePitch="360"/>
        </w:sectPr>
      </w:pPr>
      <w:r>
        <w:rPr>
          <w:rFonts w:ascii="Verdana" w:hAnsi="Verdana"/>
          <w:sz w:val="20"/>
          <w:szCs w:val="20"/>
        </w:rPr>
        <w:t>./.</w:t>
      </w:r>
    </w:p>
    <w:p w:rsidR="00A2207D" w:rsidRPr="00D76F41" w:rsidRDefault="00A2207D" w:rsidP="00A2207D">
      <w:pPr>
        <w:pStyle w:val="Intestazione"/>
        <w:tabs>
          <w:tab w:val="clear" w:pos="4819"/>
          <w:tab w:val="clear" w:pos="9638"/>
          <w:tab w:val="left" w:pos="4820"/>
        </w:tabs>
        <w:rPr>
          <w:rFonts w:ascii="Times New Roman" w:hAnsi="Times New Roman"/>
          <w:noProof/>
        </w:rPr>
      </w:pPr>
      <w:bookmarkStart w:id="0" w:name="OLE_LINK1"/>
      <w:bookmarkStart w:id="1" w:name="OLE_LINK2"/>
      <w:r w:rsidRPr="00D76F41">
        <w:rPr>
          <w:rFonts w:ascii="Times New Roman" w:hAnsi="Times New Roman"/>
          <w:noProof/>
        </w:rPr>
        <w:lastRenderedPageBreak/>
        <w:drawing>
          <wp:inline distT="0" distB="0" distL="0" distR="0">
            <wp:extent cx="2019935" cy="922655"/>
            <wp:effectExtent l="0" t="0" r="0" b="0"/>
            <wp:docPr id="8" name="Immagine 8" descr="Image4-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4-1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935" cy="922655"/>
                    </a:xfrm>
                    <a:prstGeom prst="rect">
                      <a:avLst/>
                    </a:prstGeom>
                    <a:noFill/>
                    <a:ln>
                      <a:noFill/>
                    </a:ln>
                  </pic:spPr>
                </pic:pic>
              </a:graphicData>
            </a:graphic>
          </wp:inline>
        </w:drawing>
      </w:r>
    </w:p>
    <w:p w:rsidR="00A2207D" w:rsidRPr="00D76F41" w:rsidRDefault="00A2207D" w:rsidP="00A2207D">
      <w:pPr>
        <w:tabs>
          <w:tab w:val="left" w:pos="851"/>
        </w:tabs>
        <w:spacing w:after="0"/>
        <w:rPr>
          <w:rFonts w:ascii="Times New Roman" w:hAnsi="Times New Roman"/>
        </w:rPr>
      </w:pPr>
    </w:p>
    <w:p w:rsidR="00A2207D" w:rsidRPr="00D76F41" w:rsidRDefault="00A2207D" w:rsidP="00A2207D">
      <w:pPr>
        <w:tabs>
          <w:tab w:val="left" w:pos="851"/>
        </w:tabs>
        <w:spacing w:after="0"/>
        <w:rPr>
          <w:rFonts w:ascii="Times New Roman" w:hAnsi="Times New Roman"/>
        </w:rPr>
        <w:sectPr w:rsidR="00A2207D" w:rsidRPr="00D76F41" w:rsidSect="00A2207D">
          <w:pgSz w:w="11906" w:h="16838" w:code="9"/>
          <w:pgMar w:top="567" w:right="454" w:bottom="1134" w:left="454" w:header="567" w:footer="567" w:gutter="0"/>
          <w:cols w:space="709"/>
        </w:sectPr>
      </w:pPr>
    </w:p>
    <w:bookmarkEnd w:id="0"/>
    <w:bookmarkEnd w:id="1"/>
    <w:p w:rsidR="00A2207D" w:rsidRDefault="00A2207D" w:rsidP="00A2207D">
      <w:pPr>
        <w:pStyle w:val="NormaleWeb"/>
        <w:spacing w:before="0" w:beforeAutospacing="0" w:after="0" w:afterAutospacing="0"/>
        <w:jc w:val="center"/>
        <w:rPr>
          <w:rFonts w:ascii="Verdana" w:hAnsi="Verdana"/>
          <w:sz w:val="20"/>
          <w:szCs w:val="20"/>
        </w:rPr>
      </w:pPr>
      <w:r>
        <w:rPr>
          <w:rFonts w:ascii="Verdana" w:hAnsi="Verdana"/>
          <w:sz w:val="20"/>
          <w:szCs w:val="20"/>
        </w:rPr>
        <w:t>- 2 -</w:t>
      </w:r>
    </w:p>
    <w:p w:rsidR="00A2207D" w:rsidRDefault="00A2207D" w:rsidP="00A2207D">
      <w:pPr>
        <w:pStyle w:val="NormaleWeb"/>
        <w:spacing w:before="0" w:beforeAutospacing="0" w:after="0" w:afterAutospacing="0"/>
        <w:rPr>
          <w:rFonts w:ascii="Verdana" w:hAnsi="Verdana"/>
          <w:sz w:val="20"/>
          <w:szCs w:val="20"/>
        </w:rPr>
      </w:pPr>
    </w:p>
    <w:p w:rsidR="00A2207D" w:rsidRDefault="00A2207D" w:rsidP="00A2207D">
      <w:pPr>
        <w:pStyle w:val="NormaleWeb"/>
        <w:spacing w:before="0" w:beforeAutospacing="0" w:after="0" w:afterAutospacing="0"/>
        <w:rPr>
          <w:rFonts w:ascii="Verdana" w:hAnsi="Verdana"/>
          <w:sz w:val="20"/>
          <w:szCs w:val="20"/>
        </w:rPr>
      </w:pPr>
    </w:p>
    <w:p w:rsidR="004C4D63" w:rsidRPr="004C4D63" w:rsidRDefault="004C4D63" w:rsidP="004C4D63">
      <w:pPr>
        <w:pStyle w:val="NormaleWeb"/>
        <w:jc w:val="both"/>
      </w:pPr>
      <w:r w:rsidRPr="004C4D63">
        <w:rPr>
          <w:rFonts w:ascii="Verdana" w:hAnsi="Verdana"/>
          <w:sz w:val="20"/>
          <w:szCs w:val="20"/>
        </w:rPr>
        <w:t xml:space="preserve">Trattandosi di attività non comprese nell'originario contratto di appalto di servizi, determinate da eventi riferibili a causa di forza maggiore, imprevisti e non prevedibili al momento della sottoscrizione del contratto, lo scrivente sollecita la definizione di modifiche contrattuali ai sensi di quanto previsto all'articolo 106, comma 1, lettera c) del codice dei contratti pubblici (d. </w:t>
      </w:r>
      <w:proofErr w:type="spellStart"/>
      <w:r w:rsidRPr="004C4D63">
        <w:rPr>
          <w:rFonts w:ascii="Verdana" w:hAnsi="Verdana"/>
          <w:sz w:val="20"/>
          <w:szCs w:val="20"/>
        </w:rPr>
        <w:t>lgs</w:t>
      </w:r>
      <w:proofErr w:type="spellEnd"/>
      <w:r w:rsidRPr="004C4D63">
        <w:rPr>
          <w:rFonts w:ascii="Verdana" w:hAnsi="Verdana"/>
          <w:sz w:val="20"/>
          <w:szCs w:val="20"/>
        </w:rPr>
        <w:t xml:space="preserve">. 18 aprile 2016 e </w:t>
      </w:r>
      <w:proofErr w:type="spellStart"/>
      <w:r w:rsidRPr="004C4D63">
        <w:rPr>
          <w:rFonts w:ascii="Verdana" w:hAnsi="Verdana"/>
          <w:sz w:val="20"/>
          <w:szCs w:val="20"/>
        </w:rPr>
        <w:t>s.m</w:t>
      </w:r>
      <w:proofErr w:type="spellEnd"/>
      <w:r w:rsidRPr="004C4D63">
        <w:rPr>
          <w:rFonts w:ascii="Verdana" w:hAnsi="Verdana"/>
          <w:sz w:val="20"/>
          <w:szCs w:val="20"/>
        </w:rPr>
        <w:t>. e i.)</w:t>
      </w:r>
    </w:p>
    <w:p w:rsidR="004C4D63" w:rsidRPr="004C4D63" w:rsidRDefault="004C4D63" w:rsidP="004C4D63">
      <w:pPr>
        <w:pStyle w:val="NormaleWeb"/>
        <w:jc w:val="both"/>
      </w:pPr>
      <w:r w:rsidRPr="004C4D63">
        <w:rPr>
          <w:rFonts w:ascii="Verdana" w:hAnsi="Verdana"/>
          <w:sz w:val="20"/>
          <w:szCs w:val="20"/>
        </w:rPr>
        <w:t>Si segnala, inoltre, l'opportunità di intervenire in analogia a quanto fatto da talune stazioni appaltanti che hanno già modificato i termini e le condizioni di pagamento dei SAP (stati avanzamento prestazioni) anticipando quanto dovuto per le attività già poste in essere.</w:t>
      </w:r>
    </w:p>
    <w:p w:rsidR="004C4D63" w:rsidRPr="004C4D63" w:rsidRDefault="004C4D63" w:rsidP="004C4D63">
      <w:pPr>
        <w:pStyle w:val="NormaleWeb"/>
        <w:jc w:val="both"/>
      </w:pPr>
      <w:r w:rsidRPr="004C4D63">
        <w:rPr>
          <w:rFonts w:ascii="Verdana" w:hAnsi="Verdana"/>
          <w:sz w:val="20"/>
          <w:szCs w:val="20"/>
        </w:rPr>
        <w:t>Per quanto espresso in precedenza e ai sensi della disposizione citata, si rende quindi necessario e imprescindibile introdurre nel contratto in oggetto i dovuti meccanismi di riequilibrio negoziale, sia sotto il profilo economico che sotto il profilo temporale, anche attraverso la proroga del termine di ultimazione e l'adozione di un nuovo cronoprogramma delle prestazioni che tenga conto delle misure adottate, fermo il ristoro dei maggiori oneri già patiti.</w:t>
      </w:r>
    </w:p>
    <w:p w:rsidR="004C4D63" w:rsidRPr="004C4D63" w:rsidRDefault="004C4D63" w:rsidP="004C4D63">
      <w:pPr>
        <w:pStyle w:val="NormaleWeb"/>
        <w:jc w:val="both"/>
      </w:pPr>
      <w:r w:rsidRPr="004C4D63">
        <w:rPr>
          <w:rFonts w:ascii="Verdana" w:hAnsi="Verdana"/>
          <w:sz w:val="20"/>
          <w:szCs w:val="20"/>
        </w:rPr>
        <w:t>Alla luce di tutto quanto sopra esposto, lo scrivente, nello spirito di collaborazione che da sempre ha contraddistinto il suo operato, avanza formale ISTANZA ai sensi dell'articolo 106, comma 1 lettera c del codice dei contratti pubblici a codesta Committente e ai soggetti coinvolti nell'esecuzione del contratto (Dirigente, RUP, DL) ciascuno per le proprie funzioni, ad assumere i necessari provvedimenti e, in particolare, nell'ottica del riequilibrio del sinallagma contrattuale, predisporre apposita modifica contrattuale volta a recepire i seguenti elementi:</w:t>
      </w:r>
    </w:p>
    <w:p w:rsidR="004C4D63" w:rsidRPr="004C4D63" w:rsidRDefault="004C4D63" w:rsidP="004C4D63">
      <w:pPr>
        <w:pStyle w:val="NormaleWeb"/>
        <w:jc w:val="both"/>
      </w:pPr>
      <w:r w:rsidRPr="004C4D63">
        <w:rPr>
          <w:rFonts w:ascii="Verdana" w:hAnsi="Verdana"/>
          <w:sz w:val="20"/>
          <w:szCs w:val="20"/>
        </w:rPr>
        <w:t>- aggiornamento del PSC;</w:t>
      </w:r>
    </w:p>
    <w:p w:rsidR="004C4D63" w:rsidRPr="004C4D63" w:rsidRDefault="004C4D63" w:rsidP="004C4D63">
      <w:pPr>
        <w:pStyle w:val="NormaleWeb"/>
        <w:jc w:val="both"/>
      </w:pPr>
      <w:r w:rsidRPr="004C4D63">
        <w:rPr>
          <w:rFonts w:ascii="Verdana" w:hAnsi="Verdana"/>
          <w:sz w:val="20"/>
          <w:szCs w:val="20"/>
        </w:rPr>
        <w:t>- tempo in più per le riunioni di coordinamento dedicate alla verifica del corretto protocollo per il contenimento del contagio</w:t>
      </w:r>
    </w:p>
    <w:p w:rsidR="004C4D63" w:rsidRPr="004C4D63" w:rsidRDefault="004C4D63" w:rsidP="004C4D63">
      <w:pPr>
        <w:pStyle w:val="NormaleWeb"/>
        <w:jc w:val="both"/>
      </w:pPr>
      <w:r w:rsidRPr="004C4D63">
        <w:rPr>
          <w:rFonts w:ascii="Verdana" w:hAnsi="Verdana"/>
          <w:sz w:val="20"/>
          <w:szCs w:val="20"/>
        </w:rPr>
        <w:t>- tempo in più per i sopralluoghi in cantiere dedicati alla verifica delle prescrizioni per il contenimento del contagio</w:t>
      </w:r>
    </w:p>
    <w:p w:rsidR="004C4D63" w:rsidRPr="004C4D63" w:rsidRDefault="004C4D63" w:rsidP="004C4D63">
      <w:pPr>
        <w:pStyle w:val="NormaleWeb"/>
        <w:jc w:val="both"/>
      </w:pPr>
      <w:r w:rsidRPr="004C4D63">
        <w:rPr>
          <w:rFonts w:ascii="Verdana" w:hAnsi="Verdana"/>
          <w:sz w:val="20"/>
          <w:szCs w:val="20"/>
        </w:rPr>
        <w:t> - riconoscimento dei maggiori oneri derivanti da tale adeguamento;</w:t>
      </w:r>
    </w:p>
    <w:p w:rsidR="004C4D63" w:rsidRPr="004C4D63" w:rsidRDefault="004C4D63" w:rsidP="004C4D63">
      <w:pPr>
        <w:pStyle w:val="NormaleWeb"/>
        <w:jc w:val="both"/>
      </w:pPr>
      <w:r w:rsidRPr="004C4D63">
        <w:rPr>
          <w:rFonts w:ascii="Verdana" w:hAnsi="Verdana"/>
          <w:sz w:val="20"/>
          <w:szCs w:val="20"/>
        </w:rPr>
        <w:t> - proroga del termine di ultimazione delle prestazioni;</w:t>
      </w:r>
    </w:p>
    <w:p w:rsidR="004C4D63" w:rsidRPr="004C4D63" w:rsidRDefault="004C4D63" w:rsidP="004C4D63">
      <w:pPr>
        <w:pStyle w:val="NormaleWeb"/>
        <w:jc w:val="both"/>
      </w:pPr>
      <w:r w:rsidRPr="004C4D63">
        <w:rPr>
          <w:rFonts w:ascii="Verdana" w:hAnsi="Verdana"/>
          <w:sz w:val="20"/>
          <w:szCs w:val="20"/>
        </w:rPr>
        <w:t> - riduzione del tempo e/o dell'importo di emissione dei SAP;</w:t>
      </w:r>
    </w:p>
    <w:p w:rsidR="004C4D63" w:rsidRPr="004C4D63" w:rsidRDefault="004C4D63" w:rsidP="004C4D63">
      <w:pPr>
        <w:pStyle w:val="NormaleWeb"/>
        <w:jc w:val="both"/>
      </w:pPr>
      <w:r w:rsidRPr="004C4D63">
        <w:rPr>
          <w:rFonts w:ascii="Verdana" w:hAnsi="Verdana"/>
          <w:sz w:val="20"/>
          <w:szCs w:val="20"/>
        </w:rPr>
        <w:t>- riduzione dei termini di pagamento.</w:t>
      </w:r>
    </w:p>
    <w:p w:rsidR="004C4D63" w:rsidRPr="004C4D63" w:rsidRDefault="004C4D63" w:rsidP="00A2207D">
      <w:pPr>
        <w:pStyle w:val="NormaleWeb"/>
        <w:jc w:val="both"/>
      </w:pPr>
      <w:r w:rsidRPr="004C4D63">
        <w:rPr>
          <w:rFonts w:ascii="Verdana" w:hAnsi="Verdana"/>
          <w:sz w:val="20"/>
          <w:szCs w:val="20"/>
        </w:rPr>
        <w:t>Lo scrivente, nel restare a disposizione, anche al fine di supportare codesta Stazione appaltante nell'istruttoria finalizzata a quanto sopra richiesto, coglie l'occasione per porgere distinti saluti.</w:t>
      </w:r>
    </w:p>
    <w:p w:rsidR="00474D39" w:rsidRPr="00474D39" w:rsidRDefault="00474D39" w:rsidP="004C4D63">
      <w:pPr>
        <w:pStyle w:val="NormaleWeb"/>
        <w:jc w:val="both"/>
        <w:rPr>
          <w:rFonts w:ascii="Verdana" w:hAnsi="Verdana"/>
          <w:sz w:val="20"/>
          <w:szCs w:val="20"/>
        </w:rPr>
      </w:pPr>
    </w:p>
    <w:p w:rsidR="004C4D63" w:rsidRPr="004C4D63" w:rsidRDefault="004C4D63" w:rsidP="00A2207D">
      <w:pPr>
        <w:pStyle w:val="NormaleWeb"/>
        <w:jc w:val="both"/>
      </w:pPr>
      <w:r w:rsidRPr="004C4D63">
        <w:rPr>
          <w:rFonts w:ascii="Verdana" w:hAnsi="Verdana"/>
          <w:sz w:val="20"/>
          <w:szCs w:val="20"/>
        </w:rPr>
        <w:t>Data e firma</w:t>
      </w:r>
      <w:bookmarkStart w:id="2" w:name="_GoBack"/>
      <w:bookmarkEnd w:id="2"/>
    </w:p>
    <w:p w:rsidR="00221B9C" w:rsidRPr="004C4D63" w:rsidRDefault="00221B9C" w:rsidP="004C4D63">
      <w:pPr>
        <w:jc w:val="both"/>
      </w:pPr>
    </w:p>
    <w:sectPr w:rsidR="00221B9C" w:rsidRPr="004C4D63" w:rsidSect="00A2207D">
      <w:type w:val="continuous"/>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8DE" w:rsidRDefault="00C918DE" w:rsidP="00A2207D">
      <w:pPr>
        <w:spacing w:after="0" w:line="240" w:lineRule="auto"/>
      </w:pPr>
      <w:r>
        <w:separator/>
      </w:r>
    </w:p>
  </w:endnote>
  <w:endnote w:type="continuationSeparator" w:id="0">
    <w:p w:rsidR="00C918DE" w:rsidRDefault="00C918DE" w:rsidP="00A22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07D" w:rsidRDefault="00A2207D">
    <w:pPr>
      <w:pStyle w:val="Pidipagina"/>
      <w:widowControl/>
      <w:tabs>
        <w:tab w:val="clear" w:pos="4819"/>
        <w:tab w:val="clear" w:pos="9638"/>
        <w:tab w:val="left" w:pos="907"/>
      </w:tabs>
      <w:rPr>
        <w:rFonts w:ascii="Tahoma" w:hAnsi="Tahoma" w:cs="Tahoma"/>
        <w:sz w:val="14"/>
        <w:szCs w:val="14"/>
      </w:rPr>
    </w:pPr>
    <w:r>
      <w:rPr>
        <w:noProof/>
      </w:rPr>
      <w:drawing>
        <wp:anchor distT="0" distB="0" distL="114300" distR="114300" simplePos="0" relativeHeight="251660288" behindDoc="1" locked="0" layoutInCell="1" allowOverlap="1">
          <wp:simplePos x="0" y="0"/>
          <wp:positionH relativeFrom="column">
            <wp:posOffset>5703570</wp:posOffset>
          </wp:positionH>
          <wp:positionV relativeFrom="paragraph">
            <wp:posOffset>7620</wp:posOffset>
          </wp:positionV>
          <wp:extent cx="424815" cy="431800"/>
          <wp:effectExtent l="0" t="0" r="0" b="6350"/>
          <wp:wrapNone/>
          <wp:docPr id="7" name="Immagine 7" descr="logo FID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ID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14"/>
        <w:szCs w:val="14"/>
      </w:rPr>
      <w:drawing>
        <wp:anchor distT="0" distB="0" distL="114300" distR="114300" simplePos="0" relativeHeight="251659264" behindDoc="1" locked="0" layoutInCell="1" allowOverlap="1">
          <wp:simplePos x="0" y="0"/>
          <wp:positionH relativeFrom="column">
            <wp:posOffset>4189730</wp:posOffset>
          </wp:positionH>
          <wp:positionV relativeFrom="paragraph">
            <wp:posOffset>7620</wp:posOffset>
          </wp:positionV>
          <wp:extent cx="1266825" cy="495300"/>
          <wp:effectExtent l="0" t="0" r="9525" b="0"/>
          <wp:wrapNone/>
          <wp:docPr id="6" name="Immagine 6"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mag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14"/>
        <w:szCs w:val="14"/>
      </w:rPr>
      <w:tab/>
      <w:t>Via Flaminia, 388 - 00196 Roma</w:t>
    </w:r>
  </w:p>
  <w:p w:rsidR="00A2207D" w:rsidRDefault="00A2207D">
    <w:pPr>
      <w:pStyle w:val="Pidipagina"/>
      <w:widowControl/>
      <w:tabs>
        <w:tab w:val="clear" w:pos="4819"/>
        <w:tab w:val="clear" w:pos="9638"/>
        <w:tab w:val="left" w:pos="907"/>
      </w:tabs>
      <w:rPr>
        <w:rFonts w:ascii="Tahoma" w:hAnsi="Tahoma" w:cs="Tahoma"/>
        <w:sz w:val="14"/>
        <w:szCs w:val="14"/>
      </w:rPr>
    </w:pPr>
    <w:r>
      <w:rPr>
        <w:rFonts w:ascii="Tahoma" w:hAnsi="Tahoma" w:cs="Tahoma"/>
        <w:sz w:val="14"/>
        <w:szCs w:val="14"/>
      </w:rPr>
      <w:tab/>
      <w:t>Tel. 06 80687248 - Fax 06 8085022</w:t>
    </w:r>
  </w:p>
  <w:p w:rsidR="00A2207D" w:rsidRDefault="00A2207D" w:rsidP="00AB4991">
    <w:pPr>
      <w:pStyle w:val="Pidipagina"/>
      <w:widowControl/>
      <w:tabs>
        <w:tab w:val="left" w:pos="907"/>
      </w:tabs>
      <w:rPr>
        <w:rFonts w:ascii="Tahoma" w:hAnsi="Tahoma" w:cs="Tahoma"/>
        <w:smallCaps/>
        <w:sz w:val="16"/>
        <w:szCs w:val="16"/>
      </w:rPr>
    </w:pPr>
    <w:r>
      <w:rPr>
        <w:rFonts w:ascii="Tahoma" w:hAnsi="Tahoma" w:cs="Tahoma"/>
        <w:sz w:val="14"/>
        <w:szCs w:val="14"/>
      </w:rPr>
      <w:tab/>
    </w:r>
    <w:proofErr w:type="gramStart"/>
    <w:r>
      <w:rPr>
        <w:rFonts w:ascii="Tahoma" w:hAnsi="Tahoma" w:cs="Tahoma"/>
        <w:sz w:val="14"/>
        <w:szCs w:val="14"/>
      </w:rPr>
      <w:t>e-mail</w:t>
    </w:r>
    <w:proofErr w:type="gramEnd"/>
    <w:r>
      <w:rPr>
        <w:rFonts w:ascii="Tahoma" w:hAnsi="Tahoma" w:cs="Tahoma"/>
        <w:sz w:val="14"/>
        <w:szCs w:val="14"/>
      </w:rPr>
      <w:t>: segreteria@oice.it - PEC: oice.associazione@pec.it</w:t>
    </w:r>
  </w:p>
  <w:p w:rsidR="00A2207D" w:rsidRPr="00A2207D" w:rsidRDefault="00A2207D" w:rsidP="00AB4991">
    <w:pPr>
      <w:pStyle w:val="Pidipagina"/>
      <w:widowControl/>
      <w:tabs>
        <w:tab w:val="left" w:pos="907"/>
      </w:tabs>
      <w:rPr>
        <w:rFonts w:ascii="Tahoma" w:hAnsi="Tahoma" w:cs="Tahoma"/>
        <w:sz w:val="14"/>
        <w:szCs w:val="14"/>
        <w:lang w:val="en-US"/>
      </w:rPr>
    </w:pPr>
    <w:r>
      <w:rPr>
        <w:rFonts w:ascii="Tahoma" w:hAnsi="Tahoma" w:cs="Tahoma"/>
        <w:sz w:val="14"/>
        <w:szCs w:val="14"/>
      </w:rPr>
      <w:tab/>
    </w:r>
    <w:r w:rsidRPr="00A2207D">
      <w:rPr>
        <w:rFonts w:ascii="Tahoma" w:hAnsi="Tahoma" w:cs="Tahoma"/>
        <w:sz w:val="14"/>
        <w:szCs w:val="14"/>
        <w:lang w:val="en-US"/>
      </w:rPr>
      <w:t xml:space="preserve">http://www.oice.it </w:t>
    </w:r>
  </w:p>
  <w:p w:rsidR="00A2207D" w:rsidRDefault="00A2207D">
    <w:pPr>
      <w:pStyle w:val="Pidipagina"/>
      <w:widowControl/>
      <w:tabs>
        <w:tab w:val="clear" w:pos="4819"/>
        <w:tab w:val="clear" w:pos="9638"/>
        <w:tab w:val="left" w:pos="907"/>
      </w:tabs>
      <w:rPr>
        <w:rFonts w:ascii="Tahoma" w:hAnsi="Tahoma" w:cs="Tahoma"/>
        <w:sz w:val="14"/>
        <w:szCs w:val="14"/>
        <w:lang w:val="en-GB"/>
      </w:rPr>
    </w:pPr>
    <w:r w:rsidRPr="00A2207D">
      <w:rPr>
        <w:rFonts w:ascii="Tahoma" w:hAnsi="Tahoma" w:cs="Tahoma"/>
        <w:sz w:val="14"/>
        <w:szCs w:val="14"/>
        <w:lang w:val="en-US"/>
      </w:rPr>
      <w:tab/>
    </w:r>
    <w:r>
      <w:rPr>
        <w:rFonts w:ascii="Tahoma" w:hAnsi="Tahoma" w:cs="Tahoma"/>
        <w:sz w:val="14"/>
        <w:szCs w:val="14"/>
        <w:lang w:val="en-GB"/>
      </w:rPr>
      <w:t>C.F. 80138630589 - P.I. 03687911002</w:t>
    </w:r>
  </w:p>
  <w:p w:rsidR="00A2207D" w:rsidRPr="00A2207D" w:rsidRDefault="00A2207D">
    <w:pPr>
      <w:pStyle w:val="Pidipagina"/>
      <w:rPr>
        <w:sz w:val="16"/>
        <w:szCs w:val="16"/>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07D" w:rsidRPr="00A2207D" w:rsidRDefault="00A2207D" w:rsidP="00A2207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8DE" w:rsidRDefault="00C918DE" w:rsidP="00A2207D">
      <w:pPr>
        <w:spacing w:after="0" w:line="240" w:lineRule="auto"/>
      </w:pPr>
      <w:r>
        <w:separator/>
      </w:r>
    </w:p>
  </w:footnote>
  <w:footnote w:type="continuationSeparator" w:id="0">
    <w:p w:rsidR="00C918DE" w:rsidRDefault="00C918DE" w:rsidP="00A220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63"/>
    <w:rsid w:val="00221B9C"/>
    <w:rsid w:val="00426201"/>
    <w:rsid w:val="00474D39"/>
    <w:rsid w:val="004C4D63"/>
    <w:rsid w:val="00A2207D"/>
    <w:rsid w:val="00C918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7BA8BA-1C18-4558-895E-C556F6A6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C4D6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C4D63"/>
    <w:rPr>
      <w:b/>
      <w:bCs/>
    </w:rPr>
  </w:style>
  <w:style w:type="character" w:styleId="Enfasicorsivo">
    <w:name w:val="Emphasis"/>
    <w:basedOn w:val="Carpredefinitoparagrafo"/>
    <w:uiPriority w:val="20"/>
    <w:qFormat/>
    <w:rsid w:val="004C4D63"/>
    <w:rPr>
      <w:i/>
      <w:iCs/>
    </w:rPr>
  </w:style>
  <w:style w:type="paragraph" w:styleId="Pidipagina">
    <w:name w:val="footer"/>
    <w:basedOn w:val="Normale"/>
    <w:link w:val="PidipaginaCarattere"/>
    <w:rsid w:val="00A2207D"/>
    <w:pPr>
      <w:widowControl w:val="0"/>
      <w:tabs>
        <w:tab w:val="center" w:pos="4819"/>
        <w:tab w:val="right" w:pos="9638"/>
      </w:tabs>
      <w:autoSpaceDE w:val="0"/>
      <w:autoSpaceDN w:val="0"/>
      <w:spacing w:after="0" w:line="240" w:lineRule="auto"/>
    </w:pPr>
    <w:rPr>
      <w:rFonts w:ascii="CG Times" w:eastAsia="Times New Roman" w:hAnsi="CG Times" w:cs="Times New Roman"/>
      <w:sz w:val="24"/>
      <w:szCs w:val="24"/>
      <w:lang w:eastAsia="it-IT"/>
    </w:rPr>
  </w:style>
  <w:style w:type="character" w:customStyle="1" w:styleId="PidipaginaCarattere">
    <w:name w:val="Piè di pagina Carattere"/>
    <w:basedOn w:val="Carpredefinitoparagrafo"/>
    <w:link w:val="Pidipagina"/>
    <w:rsid w:val="00A2207D"/>
    <w:rPr>
      <w:rFonts w:ascii="CG Times" w:eastAsia="Times New Roman" w:hAnsi="CG Times" w:cs="Times New Roman"/>
      <w:sz w:val="24"/>
      <w:szCs w:val="24"/>
      <w:lang w:eastAsia="it-IT"/>
    </w:rPr>
  </w:style>
  <w:style w:type="paragraph" w:styleId="Intestazione">
    <w:name w:val="header"/>
    <w:basedOn w:val="Normale"/>
    <w:link w:val="IntestazioneCarattere"/>
    <w:rsid w:val="00A2207D"/>
    <w:pPr>
      <w:widowControl w:val="0"/>
      <w:tabs>
        <w:tab w:val="center" w:pos="4819"/>
        <w:tab w:val="right" w:pos="9638"/>
      </w:tabs>
      <w:autoSpaceDE w:val="0"/>
      <w:autoSpaceDN w:val="0"/>
      <w:spacing w:after="0" w:line="240" w:lineRule="auto"/>
    </w:pPr>
    <w:rPr>
      <w:rFonts w:ascii="CG Times" w:eastAsia="Times New Roman" w:hAnsi="CG Times" w:cs="Times New Roman"/>
      <w:sz w:val="24"/>
      <w:szCs w:val="24"/>
      <w:lang w:eastAsia="it-IT"/>
    </w:rPr>
  </w:style>
  <w:style w:type="character" w:customStyle="1" w:styleId="IntestazioneCarattere">
    <w:name w:val="Intestazione Carattere"/>
    <w:basedOn w:val="Carpredefinitoparagrafo"/>
    <w:link w:val="Intestazione"/>
    <w:rsid w:val="00A2207D"/>
    <w:rPr>
      <w:rFonts w:ascii="CG Times" w:eastAsia="Times New Roman" w:hAnsi="CG Times"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7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confindustria.it/comunica/NewsCirc.nsf/e65acb38763975c0c1256974004b3660/ed9db59a131554fbc1256d2b004a3bee/Body/0.2634?OpenElement&amp;FieldElemFormat=gif"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794</Words>
  <Characters>4530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dc:creator>
  <cp:keywords/>
  <dc:description/>
  <cp:lastModifiedBy>Elisabetta</cp:lastModifiedBy>
  <cp:revision>3</cp:revision>
  <dcterms:created xsi:type="dcterms:W3CDTF">2020-06-09T13:54:00Z</dcterms:created>
  <dcterms:modified xsi:type="dcterms:W3CDTF">2020-06-09T14:31:00Z</dcterms:modified>
</cp:coreProperties>
</file>